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vk6istplsyn5" w:id="0"/>
      <w:bookmarkEnd w:id="0"/>
      <w:r w:rsidDel="00000000" w:rsidR="00000000" w:rsidRPr="00000000">
        <w:rPr>
          <w:rtl w:val="0"/>
        </w:rPr>
        <w:t xml:space="preserve">Чек-лист. Разрешительный режим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br w:type="textWrapping"/>
      </w:r>
    </w:p>
    <w:tbl>
      <w:tblPr>
        <w:tblStyle w:val="Table1"/>
        <w:tblW w:w="101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6615"/>
        <w:gridCol w:w="1410"/>
        <w:gridCol w:w="1635"/>
        <w:tblGridChange w:id="0">
          <w:tblGrid>
            <w:gridCol w:w="510"/>
            <w:gridCol w:w="6615"/>
            <w:gridCol w:w="1410"/>
            <w:gridCol w:w="16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Описание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Выполнено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Дата/Подпись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Установлена версия: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касса - 10.3.31.14 или выше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сервер - 10.3.31.14 или выше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5.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ККТ обновлен до версии прошивки, рекомендованной производителем под ФФД 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Получен токен в ГИС МТ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Открыт доступ из сети до ресурса ЧЗ: Продуктивный контур: </w:t>
            </w: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https://cdn.crpt.ru/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api/v4/true-api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 до CDN площадок ЧЗ</w:t>
            </w:r>
            <w:r w:rsidDel="00000000" w:rsidR="00000000" w:rsidRPr="00000000">
              <w:rPr>
                <w:rtl w:val="0"/>
              </w:rPr>
              <w:t xml:space="preserve">, например: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https://cdnXX.crpt.ru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Где XX - номер площадки (Например https://cdn04.crpt.ru)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Выполнены настройки валидации КМ в ЧЗ на сервер Set10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Включена настройка по сбору отказов ЧЗ в SetMark(При наличии)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Включены необходимые проверки для категории табак: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Повторные продажи с 01/04/2024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Информация о нанесении с 01/04/2024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Информация о вводе в оборот с 01/04/2024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Корректен код проверки с 01/04/2024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Контроль ОГВ с 01/04/2024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Включены </w:t>
            </w:r>
            <w:r w:rsidDel="00000000" w:rsidR="00000000" w:rsidRPr="00000000">
              <w:rPr>
                <w:rtl w:val="0"/>
              </w:rPr>
              <w:t xml:space="preserve">необходимые </w:t>
            </w:r>
            <w:r w:rsidDel="00000000" w:rsidR="00000000" w:rsidRPr="00000000">
              <w:rPr>
                <w:rtl w:val="0"/>
              </w:rPr>
              <w:t xml:space="preserve">проверки для категории разливное пиво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Контроль срока годности с 01/04/2024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Повторные продажи с 01/04/2024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Информация о нанесении с 01/04/2024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Информация о вводе в оборот с 01/04/2024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Корректен код проверки с 01/04/2024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Контроль ОГВ с 01/04/2024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Включены необходимые</w:t>
            </w:r>
            <w:r w:rsidDel="00000000" w:rsidR="00000000" w:rsidRPr="00000000">
              <w:rPr>
                <w:rtl w:val="0"/>
              </w:rPr>
              <w:t xml:space="preserve"> проверки для категории молочная продукция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Контроль срока годности с 01/05/2024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Повторные продажи с 01/09/2024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Информация о нанесении с 01/05/2024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Информация о вводе в оборот с 01/04/2025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Корректен код проверки с 01/05/2024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Контроль ОГВ с 01/05/2024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Включены </w:t>
            </w:r>
            <w:r w:rsidDel="00000000" w:rsidR="00000000" w:rsidRPr="00000000">
              <w:rPr>
                <w:rtl w:val="0"/>
              </w:rPr>
              <w:t xml:space="preserve">необходимые </w:t>
            </w:r>
            <w:r w:rsidDel="00000000" w:rsidR="00000000" w:rsidRPr="00000000">
              <w:rPr>
                <w:rtl w:val="0"/>
              </w:rPr>
              <w:t xml:space="preserve">проверки для категории упакованная вода: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Контроль срока годности с 01/09/2024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Повторные продажи с 01/09/2024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Информация о нанесении с 01/05/2024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Информация о вводе в оборот с 01/05/2024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Корректен код проверки с 01/05/2024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Контроль ОГВ с 01/05/2024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Проведены тестовые продажи, с использованием имеющихся КМ. В т.ч с проверкой негативных сценариев (истек срок годности, не валидная КМ, проданная КМ, отсутствие связи)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Проверено заполнение отраслевого реквизита в ОФД в чеке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Проверить выгрузку данных о проверке в ЧЗ в ERP (в случае реализации)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Проверено что в SetMark в журнал нарушений, попадают факты отказов в продаже (при наличии)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arkirovka.crpt.ru/api/v4/true-api" TargetMode="External"/><Relationship Id="rId7" Type="http://schemas.openxmlformats.org/officeDocument/2006/relationships/hyperlink" Target="https://cdn01.crp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